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C2" w:rsidRDefault="00E34BC2" w:rsidP="00E34BC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E34BC2" w:rsidRPr="00652031" w:rsidRDefault="00E34BC2" w:rsidP="00E34BC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</w:t>
      </w:r>
      <w:r w:rsidR="0055224D">
        <w:rPr>
          <w:rFonts w:ascii="Arial" w:hAnsi="Arial" w:cs="Arial"/>
          <w:b/>
          <w:color w:val="auto"/>
        </w:rPr>
        <w:t>6/2017</w:t>
      </w:r>
    </w:p>
    <w:p w:rsidR="00E34BC2" w:rsidRDefault="00E34BC2" w:rsidP="00E34BC2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263"/>
        <w:gridCol w:w="5862"/>
      </w:tblGrid>
      <w:tr w:rsidR="00E34BC2" w:rsidTr="00A06DB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4BC2" w:rsidRDefault="00E25571" w:rsidP="00A06DB3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</w:t>
            </w:r>
            <w:r w:rsidR="00E34BC2">
              <w:rPr>
                <w:rFonts w:ascii="Arial" w:hAnsi="Arial" w:cs="Arial"/>
                <w:i/>
                <w:color w:val="auto"/>
                <w:sz w:val="20"/>
                <w:szCs w:val="20"/>
              </w:rPr>
              <w:t>-7WF-DII6</w:t>
            </w:r>
            <w:r w:rsidR="00E34BC2" w:rsidRPr="005346B6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 w:rsidR="00E34BC2">
              <w:rPr>
                <w:rFonts w:ascii="Arial" w:hAnsi="Arial" w:cs="Arial"/>
                <w:i/>
                <w:color w:val="auto"/>
                <w:sz w:val="20"/>
                <w:szCs w:val="20"/>
              </w:rPr>
              <w:t>FPOB</w:t>
            </w:r>
          </w:p>
        </w:tc>
      </w:tr>
      <w:tr w:rsidR="00E34BC2" w:rsidRPr="005D03A9" w:rsidTr="00A06DB3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Fizjologiczne podstawy odnowy biologicznej</w:t>
            </w:r>
          </w:p>
          <w:p w:rsidR="00E34BC2" w:rsidRPr="005D03A9" w:rsidRDefault="00E34BC2" w:rsidP="00A06DB3">
            <w:pPr>
              <w:pStyle w:val="Nagwek9"/>
              <w:spacing w:line="240" w:lineRule="auto"/>
              <w:rPr>
                <w:szCs w:val="16"/>
                <w:lang w:val="pl-PL" w:eastAsia="pl-PL"/>
              </w:rPr>
            </w:pPr>
            <w:proofErr w:type="spellStart"/>
            <w:r w:rsidRPr="005D03A9">
              <w:rPr>
                <w:szCs w:val="16"/>
                <w:lang w:val="pl-PL" w:eastAsia="pl-PL"/>
              </w:rPr>
              <w:t>Wellnessphysiologicalbasis</w:t>
            </w:r>
            <w:proofErr w:type="spellEnd"/>
          </w:p>
        </w:tc>
      </w:tr>
      <w:tr w:rsidR="00E34BC2" w:rsidTr="00A06D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Pr="005D03A9" w:rsidRDefault="00E34BC2" w:rsidP="00A06DB3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E34BC2" w:rsidRDefault="00E34BC2" w:rsidP="00E34BC2">
      <w:pPr>
        <w:rPr>
          <w:rFonts w:ascii="Arial" w:hAnsi="Arial" w:cs="Arial"/>
          <w:b/>
          <w:color w:val="auto"/>
          <w:sz w:val="20"/>
        </w:rPr>
      </w:pPr>
    </w:p>
    <w:p w:rsidR="00E34BC2" w:rsidRDefault="00E34BC2" w:rsidP="00E34BC2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1E4FDD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E34BC2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 / studia niestacjonarne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Magdalena Lipińska-Stańczak</w:t>
            </w:r>
            <w:r w:rsidR="001E4FD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mgr Andrzej </w:t>
            </w:r>
            <w:proofErr w:type="spellStart"/>
            <w:r w:rsidR="001E4FDD">
              <w:rPr>
                <w:rFonts w:ascii="Arial" w:hAnsi="Arial" w:cs="Arial"/>
                <w:i/>
                <w:color w:val="auto"/>
                <w:sz w:val="18"/>
                <w:szCs w:val="18"/>
              </w:rPr>
              <w:t>Sulak</w:t>
            </w:r>
            <w:proofErr w:type="spellEnd"/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1E4FD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</w:t>
            </w:r>
            <w:r w:rsidR="001E4FD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Andrzej </w:t>
            </w:r>
            <w:proofErr w:type="spellStart"/>
            <w:r w:rsidR="001E4FDD">
              <w:rPr>
                <w:rFonts w:ascii="Arial" w:hAnsi="Arial" w:cs="Arial"/>
                <w:i/>
                <w:color w:val="auto"/>
                <w:sz w:val="18"/>
                <w:szCs w:val="18"/>
              </w:rPr>
              <w:t>Sulak</w:t>
            </w:r>
            <w:proofErr w:type="spellEnd"/>
          </w:p>
        </w:tc>
      </w:tr>
      <w:tr w:rsidR="00E34BC2" w:rsidTr="001E4FDD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Pr="0055224D" w:rsidRDefault="00E34BC2" w:rsidP="001E4FD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5224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Pr="0055224D" w:rsidRDefault="001E4FDD" w:rsidP="001E4FD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5224D">
              <w:rPr>
                <w:rFonts w:ascii="Arial" w:hAnsi="Arial" w:cs="Arial"/>
                <w:i/>
                <w:color w:val="auto"/>
                <w:sz w:val="18"/>
                <w:szCs w:val="18"/>
              </w:rPr>
              <w:t>sulak101@wp.pl</w:t>
            </w:r>
          </w:p>
        </w:tc>
      </w:tr>
    </w:tbl>
    <w:p w:rsidR="00E34BC2" w:rsidRDefault="00E34BC2" w:rsidP="00E34BC2">
      <w:pPr>
        <w:rPr>
          <w:rFonts w:ascii="Arial" w:hAnsi="Arial" w:cs="Arial"/>
          <w:b/>
          <w:color w:val="auto"/>
          <w:sz w:val="16"/>
          <w:szCs w:val="20"/>
        </w:rPr>
      </w:pPr>
    </w:p>
    <w:p w:rsidR="00E34BC2" w:rsidRDefault="00E34BC2" w:rsidP="00E34BC2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</w:t>
            </w:r>
            <w:r w:rsidR="00E25571">
              <w:rPr>
                <w:rFonts w:ascii="Arial" w:hAnsi="Arial" w:cs="Arial"/>
                <w:i/>
                <w:color w:val="auto"/>
                <w:sz w:val="18"/>
                <w:szCs w:val="18"/>
              </w:rPr>
              <w:t>II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-Odnowa Biologiczna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fakultatywny</w:t>
            </w:r>
          </w:p>
        </w:tc>
      </w:tr>
      <w:tr w:rsidR="00E34BC2" w:rsidTr="001E4FD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E34BC2" w:rsidTr="001E4FDD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1E4FD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</w:t>
            </w:r>
            <w:r w:rsidR="001E4FD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których realizowany jest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1E4FD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IV</w:t>
            </w:r>
          </w:p>
        </w:tc>
      </w:tr>
      <w:tr w:rsidR="00E34BC2" w:rsidTr="001E4FDD">
        <w:trPr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Wiedza z zakresu fizjologii człowieka, ze szczególnym uwzględnieniem fizjologii pracy i wypoczynku, teorii treningu, psychologii w sporcie i rekreacji oraz masażu klasycznego i innych rodzajów masażu.</w:t>
            </w:r>
          </w:p>
        </w:tc>
      </w:tr>
    </w:tbl>
    <w:p w:rsidR="00E34BC2" w:rsidRDefault="00E34BC2" w:rsidP="00E34BC2">
      <w:pPr>
        <w:rPr>
          <w:rFonts w:ascii="Arial" w:hAnsi="Arial" w:cs="Arial"/>
          <w:b/>
          <w:color w:val="auto"/>
          <w:sz w:val="16"/>
          <w:szCs w:val="20"/>
        </w:rPr>
      </w:pPr>
    </w:p>
    <w:p w:rsidR="00E34BC2" w:rsidRDefault="00E34BC2" w:rsidP="00E34BC2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E34BC2" w:rsidTr="00A06DB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2"/>
              <w:gridCol w:w="916"/>
              <w:gridCol w:w="1056"/>
              <w:gridCol w:w="1417"/>
              <w:gridCol w:w="1560"/>
            </w:tblGrid>
            <w:tr w:rsidR="00E34BC2" w:rsidTr="00A06DB3">
              <w:trPr>
                <w:trHeight w:val="759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34BC2" w:rsidRDefault="00E34BC2" w:rsidP="00A06DB3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34BC2" w:rsidRDefault="00E34BC2" w:rsidP="00A06DB3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34BC2" w:rsidRDefault="00E34BC2" w:rsidP="00A06DB3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4BC2" w:rsidRDefault="00E34BC2" w:rsidP="00A06DB3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4BC2" w:rsidRDefault="00E34BC2" w:rsidP="00A06DB3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E34BC2" w:rsidTr="00A06DB3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4BC2" w:rsidRDefault="00E34BC2" w:rsidP="00A06DB3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E34BC2" w:rsidRDefault="00E34BC2" w:rsidP="00A06DB3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4BC2" w:rsidRDefault="00E34BC2" w:rsidP="00A06DB3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4BC2" w:rsidRDefault="00E34BC2" w:rsidP="00A06DB3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E34BC2" w:rsidTr="00A06DB3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4BC2" w:rsidRDefault="00E34BC2" w:rsidP="00A06DB3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E34BC2" w:rsidRDefault="00E34BC2" w:rsidP="00A06DB3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E34BC2" w:rsidRDefault="00E34BC2" w:rsidP="00A06DB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E34BC2" w:rsidRDefault="00E34BC2" w:rsidP="00A06D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4BC2" w:rsidTr="00A06DB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tabs>
                <w:tab w:val="left" w:pos="0"/>
              </w:tabs>
              <w:ind w:right="40" w:hanging="34"/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Zajęcia tradycyjne w pomieszczeniu dydaktycznym UJK</w:t>
            </w:r>
          </w:p>
        </w:tc>
      </w:tr>
      <w:tr w:rsidR="00E34BC2" w:rsidTr="00A06DB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Egzamin, zaliczenie z oceną</w:t>
            </w:r>
          </w:p>
        </w:tc>
      </w:tr>
      <w:tr w:rsidR="00E34BC2" w:rsidTr="00A06DB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Ćwiczenia </w:t>
            </w:r>
          </w:p>
          <w:p w:rsidR="00E34BC2" w:rsidRDefault="00E34BC2" w:rsidP="00A06DB3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Praca w grupach </w:t>
            </w:r>
          </w:p>
          <w:p w:rsidR="00E34BC2" w:rsidRDefault="00E34BC2" w:rsidP="00A06DB3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Prezentacje multimedialne </w:t>
            </w:r>
          </w:p>
          <w:p w:rsidR="00E34BC2" w:rsidRDefault="00E34BC2" w:rsidP="00A06DB3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Słowne objaśnienie </w:t>
            </w:r>
          </w:p>
          <w:p w:rsidR="00E34BC2" w:rsidRDefault="00E34BC2" w:rsidP="00A06DB3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Pokaz</w:t>
            </w:r>
          </w:p>
        </w:tc>
      </w:tr>
      <w:tr w:rsidR="00E34BC2" w:rsidTr="00A06DB3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E34BC2" w:rsidRDefault="00E34BC2" w:rsidP="00A06DB3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pStyle w:val="Akapitzlist"/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Jethon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Z. Fizjologiczne podstawy odnowy biologicznej w sporcie. Poradnik trenera. Instytut sportu, Warszawa 1982 </w:t>
            </w:r>
          </w:p>
          <w:p w:rsidR="00E34BC2" w:rsidRDefault="00E34BC2" w:rsidP="00E34BC2">
            <w:pPr>
              <w:pStyle w:val="Akapitzlist"/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Gieremek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Dec Z. Problematyka odnowy biologicznej w sporcie. AWF, Katowice 1990. </w:t>
            </w:r>
          </w:p>
          <w:p w:rsidR="00E34BC2" w:rsidRDefault="00E34BC2" w:rsidP="00E34BC2">
            <w:pPr>
              <w:pStyle w:val="Akapitzlist"/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Gieremek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Dec L. Zmęczenie i regeneracja sił –odnowa biologiczna. AWF, Katowice 2000.</w:t>
            </w:r>
          </w:p>
        </w:tc>
      </w:tr>
      <w:tr w:rsidR="00E34BC2" w:rsidTr="00A06DB3">
        <w:trPr>
          <w:cantSplit/>
          <w:trHeight w:val="39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pStyle w:val="Akapitzlist"/>
              <w:numPr>
                <w:ilvl w:val="0"/>
                <w:numId w:val="3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Magiera L., Walaszek R. Masaż sportowy z elementami odnowy biologicznej. BIOSPORT, Kraków 2007.</w:t>
            </w:r>
          </w:p>
          <w:p w:rsidR="00E34BC2" w:rsidRDefault="00E34BC2" w:rsidP="00E34BC2">
            <w:pPr>
              <w:pStyle w:val="Akapitzlist"/>
              <w:numPr>
                <w:ilvl w:val="0"/>
                <w:numId w:val="3"/>
              </w:numPr>
              <w:tabs>
                <w:tab w:val="left" w:pos="252"/>
              </w:tabs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Kasperczyk T.,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Fenczyn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 Podręcznik odnowy psychosomatycznej. PZWL, Warszawa 1996.</w:t>
            </w:r>
          </w:p>
        </w:tc>
      </w:tr>
    </w:tbl>
    <w:p w:rsidR="00E34BC2" w:rsidRPr="005346B6" w:rsidRDefault="00E34BC2" w:rsidP="00E34BC2">
      <w:pPr>
        <w:rPr>
          <w:rFonts w:ascii="Arial" w:hAnsi="Arial" w:cs="Arial"/>
          <w:b/>
          <w:color w:val="auto"/>
          <w:sz w:val="2"/>
          <w:szCs w:val="2"/>
        </w:rPr>
      </w:pPr>
    </w:p>
    <w:p w:rsidR="001E4FDD" w:rsidRDefault="001E4FDD" w:rsidP="001E4FDD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7A6963" w:rsidRDefault="007A6963" w:rsidP="001E4FDD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7A6963" w:rsidRDefault="007A6963" w:rsidP="001E4FDD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E34BC2" w:rsidRDefault="00E34BC2" w:rsidP="00E34BC2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34BC2" w:rsidTr="00A06DB3">
        <w:trPr>
          <w:trHeight w:val="1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BC2" w:rsidRDefault="00E34BC2" w:rsidP="00E34BC2">
            <w:pPr>
              <w:numPr>
                <w:ilvl w:val="1"/>
                <w:numId w:val="4"/>
              </w:numPr>
              <w:tabs>
                <w:tab w:val="left" w:pos="1206"/>
              </w:tabs>
              <w:ind w:left="498" w:firstLine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Cele przedmiotu</w:t>
            </w:r>
          </w:p>
          <w:p w:rsidR="00E34BC2" w:rsidRDefault="00E34BC2" w:rsidP="00A06DB3">
            <w:pPr>
              <w:ind w:left="72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>C1 Nabycie podstawowych umiejętności w zakresie stosowania wybranych metod odnowy biologicznej.</w:t>
            </w:r>
          </w:p>
          <w:p w:rsidR="00E34BC2" w:rsidRDefault="00E34BC2" w:rsidP="00A06DB3">
            <w:pPr>
              <w:ind w:left="72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>C2 Nabycie umiejętności praktycznych w zakresie planowania zabiegów odnowy biologicznej.</w:t>
            </w:r>
          </w:p>
          <w:p w:rsidR="00E34BC2" w:rsidRDefault="00E34BC2" w:rsidP="00A06DB3">
            <w:pPr>
              <w:ind w:left="72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>C3 Znajomość metod i środków stosowanych w wybranych dyscyplinach sportu</w:t>
            </w:r>
          </w:p>
          <w:p w:rsidR="00E34BC2" w:rsidRDefault="00E34BC2" w:rsidP="00A06DB3">
            <w:pPr>
              <w:ind w:left="72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>C4 Zaznajomienie studentów ze środkami i metodami odnowy biologicznej stosowanymi w dyscyplinach sportu</w:t>
            </w:r>
          </w:p>
          <w:p w:rsidR="00E34BC2" w:rsidRDefault="00E34BC2" w:rsidP="00A06DB3">
            <w:pPr>
              <w:ind w:left="72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>C5 Umiejętność zróżnicowania i wykorzystania bodźców fizykalnych w procesie restytucji u sportowców</w:t>
            </w:r>
          </w:p>
        </w:tc>
      </w:tr>
      <w:tr w:rsidR="00E34BC2" w:rsidTr="007A6963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84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Pr="005346B6" w:rsidRDefault="00E34BC2" w:rsidP="00E34BC2">
            <w:pPr>
              <w:numPr>
                <w:ilvl w:val="1"/>
                <w:numId w:val="4"/>
              </w:numPr>
              <w:tabs>
                <w:tab w:val="left" w:pos="1002"/>
              </w:tabs>
              <w:spacing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Treści programowe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6091"/>
              <w:gridCol w:w="1218"/>
              <w:gridCol w:w="1489"/>
            </w:tblGrid>
            <w:tr w:rsidR="00337F0E" w:rsidRPr="00337F0E" w:rsidTr="005E6A68">
              <w:trPr>
                <w:cantSplit/>
                <w:trHeight w:val="235"/>
              </w:trPr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337F0E" w:rsidRPr="00337F0E" w:rsidTr="005E6A68">
              <w:trPr>
                <w:cantSplit/>
                <w:trHeight w:val="260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337F0E" w:rsidRPr="00337F0E" w:rsidTr="00204430">
              <w:trPr>
                <w:trHeight w:val="426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5224D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  <w:highlight w:val="yellow"/>
                    </w:rPr>
                  </w:pPr>
                  <w:r w:rsidRPr="0055224D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Programowanie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planowanie, kontrola zabiegów terapeutycznych stosowanych w odnowie biologicznej. Fizjologiczne podstawy wysiłku.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5224D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5224D" w:rsidRDefault="0055224D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5224D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Zabiegi 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fizykalne stosowane w odnowie biologicznej i fizjoterapii po urazach sportowych.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5224D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5224D" w:rsidRDefault="0055224D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Masaż klasyczny sportowy – metodyka, postępowanie, wskazania i przeciwwskazania z uwzględnieniem stopnia i rodzaju dysfunkcji. Masaż profilaktyczno leczniczy stosowany w odnowie biologicznej.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5224D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5224D" w:rsidRDefault="0055224D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Odnowa biologiczna po treningach i zawodach sportowych w zależności od dyscypliny oraz rodzaju i stopnia dysfunkcji.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5224D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5224D" w:rsidRDefault="0055224D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Stretching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– środek profilaktyki urazowej. Charakterystyka urazów</w:t>
                  </w:r>
                  <w:r w:rsidR="005E6A68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w wybranych dyscyplinach sportowych. Zaliczenie wykładów.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E6A68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Tr="005E6A68">
              <w:trPr>
                <w:trHeight w:val="22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7B6D1B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Default="00337F0E" w:rsidP="007B6D1B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337F0E" w:rsidRPr="007A6963" w:rsidRDefault="00337F0E" w:rsidP="00A06DB3">
            <w:pPr>
              <w:ind w:left="72"/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6091"/>
              <w:gridCol w:w="1218"/>
              <w:gridCol w:w="1489"/>
            </w:tblGrid>
            <w:tr w:rsidR="00337F0E" w:rsidRPr="00337F0E" w:rsidTr="005E6A68">
              <w:trPr>
                <w:cantSplit/>
                <w:trHeight w:val="235"/>
              </w:trPr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ćwiczeń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337F0E" w:rsidRPr="00337F0E" w:rsidTr="005E6A68">
              <w:trPr>
                <w:cantSplit/>
                <w:trHeight w:val="260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337F0E" w:rsidRPr="00337F0E" w:rsidTr="00204430">
              <w:trPr>
                <w:trHeight w:val="426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E6A68" w:rsidRDefault="005E6A68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E6A68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Odnowa 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biologiczna w sporcie. Zasady i środki stosowane w odnowie biologicznej (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elektrolecznictwo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światłolecznictwo, pole magnetyczne, krioterapia, hydroterapia, sauna).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E6A68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E6A68" w:rsidRDefault="005E6A68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Znaczenie odnowy biologicznej w profilaktyce zdrowotnej. Specyfika odnowy biologicznej kobiet i osób młodych.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E6A68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E6A68" w:rsidRDefault="005E6A68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Wykorzystanie różnego rodzaju środków odnowy biologicznej w dyscyplinach sportowych. Ćwiczenia stosowane po urazach sportowych.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5E6A68" w:rsidP="005E6A68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E6A68" w:rsidRDefault="005E6A68" w:rsidP="007B6D1B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Klasyczny masaż sportowy, zasady i warunki </w:t>
                  </w:r>
                  <w:r w:rsidR="007B6D1B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jego 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stosowania </w:t>
                  </w:r>
                  <w:r w:rsidR="007B6D1B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.T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echniki</w:t>
                  </w:r>
                  <w:r w:rsidR="007B6D1B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masażu sportowego i jego wpływ na organizm.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7B6D1B" w:rsidP="007B6D1B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RPr="00337F0E" w:rsidTr="00204430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5E6A68" w:rsidRDefault="007B6D1B" w:rsidP="005E6A68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Masaż profilaktyczno – leczniczy stosowany w odnowie biologicznej. Dieta w sporcie i odnowie biologicznej. Zaliczenie ćwiczeń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7B6D1B" w:rsidP="007B6D1B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204430" w:rsidP="00204430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337F0E" w:rsidTr="005E6A68">
              <w:trPr>
                <w:trHeight w:val="22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5E6A68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Pr="00337F0E" w:rsidRDefault="00337F0E" w:rsidP="007B6D1B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F0E" w:rsidRDefault="00337F0E" w:rsidP="007B6D1B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 w:rsidRPr="00337F0E"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337F0E" w:rsidRDefault="00337F0E" w:rsidP="00A06DB3">
            <w:pPr>
              <w:ind w:left="72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</w:p>
          <w:p w:rsidR="00E34BC2" w:rsidRPr="007A6963" w:rsidRDefault="00E34BC2" w:rsidP="007A6963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E34BC2" w:rsidTr="007A6963">
        <w:trPr>
          <w:cantSplit/>
          <w:trHeight w:val="18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E34BC2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E34BC2" w:rsidRDefault="00E34BC2" w:rsidP="00E34BC2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134"/>
        <w:gridCol w:w="1276"/>
        <w:gridCol w:w="1134"/>
      </w:tblGrid>
      <w:tr w:rsidR="00E34BC2" w:rsidTr="000601D4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BC2" w:rsidRDefault="00E34BC2" w:rsidP="00A06DB3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Pr="005346B6" w:rsidRDefault="00E34BC2" w:rsidP="00A06DB3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5346B6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346B6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definiuje pojęcia odnowa biologiczna w sporcie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_W01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M1_W01 M1_W010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potrafi prawidłowo dobrać i umiejętnie zastosować zabiegi fizykalne (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elektrolecznictwo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, światłolecznictwo, pole magnetyczne, krioterapię, hydroterapię, sauna) w wybranych dyscyplinach 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_W11</w:t>
            </w:r>
          </w:p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M1_W06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wyjaśnia i uzasadnia wiedzę teoretyczną dotyczącą stosowania środków odnowy biologicznej w sporcie w zależności od dyscypliny oraz rodzaju i stopnia dysfunkcji.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_W11</w:t>
            </w:r>
          </w:p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M1_W06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uzasadnia planowanie i realizowanie zabiegów odnowy biologicznej na przykładzie wybranych dyscyplin sportowych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_W11</w:t>
            </w:r>
          </w:p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M1_W06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34BC2" w:rsidTr="000601D4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Student potrafi prawidłowo dobrać i umiejętnie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_U11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M1_U06</w:t>
            </w:r>
          </w:p>
        </w:tc>
      </w:tr>
      <w:tr w:rsidR="007B6D1B" w:rsidTr="000601D4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1B" w:rsidRDefault="007B6D1B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1B" w:rsidRDefault="007B6D1B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zastosować zabiegi odnowy biologicznej w zależności od uprawianej dyscypliny oraz od rodzaju i stopnia dysfunkcji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1B" w:rsidRDefault="007B6D1B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1B" w:rsidRPr="00292680" w:rsidRDefault="007B6D1B" w:rsidP="00A06D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1B" w:rsidRDefault="007B6D1B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potrafi prawidłowo ocenić i interpretować stan czynnościowy tkanek niepełnosprawnego sportowca i zastosować odpowiedni zabieg odnowy biologicznej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_U11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M1_U06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umiejętnie dostosuje rodzaj zabiegów odnowy biologicznej w zależności od uprawianej dyscypliny i od rodzaju i stopnia dysfunkcji niepełnosprawnego sportowca.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_U11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M1_U06</w:t>
            </w: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realizuje zadania i problemy planowania dotyczące przedmiotu; omawia i przedstawia propozycje w zakresie odnowy biologicznej w sporcie osób niepełnosprawnych w zależności od rodzaju i stopnia dysfunkcji.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_K04</w:t>
            </w:r>
          </w:p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M1_K05</w:t>
            </w:r>
          </w:p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34BC2" w:rsidTr="000601D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Student współpracuje z partnerem (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rką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); wymienia opinie (poglądy)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680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</w:tbl>
    <w:p w:rsidR="00E34BC2" w:rsidRPr="005346B6" w:rsidRDefault="00E34BC2" w:rsidP="00E34BC2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845"/>
        <w:gridCol w:w="1843"/>
        <w:gridCol w:w="1843"/>
      </w:tblGrid>
      <w:tr w:rsidR="00E34BC2" w:rsidTr="00A06DB3">
        <w:trPr>
          <w:trHeight w:val="2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E34BC2" w:rsidTr="00A06DB3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E34BC2" w:rsidTr="00A06DB3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i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ćw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- Ocena 3,0 – uzyskanie 60%pkt obejmujących, zaliczenie kolokwium, zaliczenie praktyczne, napisanie referatu, aktywność i zaangażowanie na zajęciach.</w:t>
            </w:r>
          </w:p>
          <w:p w:rsidR="00E34BC2" w:rsidRDefault="00E34BC2" w:rsidP="00A06DB3">
            <w:pPr>
              <w:suppressAutoHyphens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3,5 – uzyskanie 70%pkt obejmujących, zaliczenie kolokwium, zaliczenie praktyczne, napisanie referatu, aktywność i zaangażowanie na zajęciach. </w:t>
            </w:r>
          </w:p>
          <w:p w:rsidR="00E34BC2" w:rsidRDefault="00E34BC2" w:rsidP="00A06DB3">
            <w:pPr>
              <w:suppressAutoHyphens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 70%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4,0 – uzyskanie 80%pkt obejmujących, zaliczenie kolokwium, zaliczenie praktyczne, napisanie referatu, aktywność i zaangażowanie na zajęciach </w:t>
            </w:r>
          </w:p>
          <w:p w:rsidR="00E34BC2" w:rsidRDefault="00E34BC2" w:rsidP="00A06DB3">
            <w:pPr>
              <w:suppressAutoHyphens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 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4,5 – uzyskanie 90%pkt  obejmujących, zaliczenie kolokwium, zaliczenie praktyczne, napisanie referatu, aktywność i zaangażowanie na zajęciach. </w:t>
            </w:r>
          </w:p>
          <w:p w:rsidR="00E34BC2" w:rsidRDefault="00E34BC2" w:rsidP="00A06DB3">
            <w:pPr>
              <w:suppressAutoHyphens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5,0 – uzyskanie 95%pkt obejmujących, zaliczenie kolokwium, zaliczenie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praktyczne, napisanie referatu, aktywność i zaangażowanie na zajęciach </w:t>
            </w:r>
          </w:p>
          <w:p w:rsidR="00E34BC2" w:rsidRDefault="00E34BC2" w:rsidP="00A06DB3">
            <w:pPr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 95%</w:t>
            </w:r>
          </w:p>
        </w:tc>
      </w:tr>
    </w:tbl>
    <w:p w:rsidR="00E34BC2" w:rsidRPr="007A6963" w:rsidRDefault="00E34BC2" w:rsidP="00E34BC2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34"/>
        <w:gridCol w:w="851"/>
      </w:tblGrid>
      <w:tr w:rsidR="00E34BC2" w:rsidTr="00A06DB3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E34BC2">
            <w:pPr>
              <w:numPr>
                <w:ilvl w:val="1"/>
                <w:numId w:val="4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E34BC2" w:rsidTr="00A06DB3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praktyczne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AktywnośćDyskusje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E34BC2" w:rsidTr="00A06DB3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F95E90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X(w,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0601D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E34BC2" w:rsidRDefault="00E34BC2" w:rsidP="00E34BC2">
      <w:pPr>
        <w:rPr>
          <w:rFonts w:ascii="Arial" w:hAnsi="Arial" w:cs="Arial"/>
          <w:color w:val="auto"/>
          <w:sz w:val="16"/>
          <w:szCs w:val="16"/>
        </w:rPr>
      </w:pPr>
    </w:p>
    <w:p w:rsidR="00E34BC2" w:rsidRDefault="00E34BC2" w:rsidP="00E34BC2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p w:rsidR="00E34BC2" w:rsidRPr="007A6963" w:rsidRDefault="00E34BC2" w:rsidP="00E34BC2">
      <w:pPr>
        <w:ind w:left="720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415"/>
        <w:gridCol w:w="1636"/>
      </w:tblGrid>
      <w:tr w:rsidR="00E34BC2" w:rsidTr="00A06DB3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34BC2" w:rsidTr="00A06D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E34BC2" w:rsidRDefault="00E34BC2" w:rsidP="00A06DB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2" w:rsidRDefault="00E34BC2" w:rsidP="00A06DB3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34BC2" w:rsidRDefault="00E34BC2" w:rsidP="00A06DB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E34BC2" w:rsidTr="004716D6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34BC2" w:rsidRDefault="00E34BC2" w:rsidP="00A06DB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4BC2" w:rsidRDefault="00E34BC2" w:rsidP="004716D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E34BC2" w:rsidRDefault="00E34BC2" w:rsidP="00E34BC2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E34BC2" w:rsidRDefault="00E34BC2" w:rsidP="00E34BC2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4716D6" w:rsidRDefault="004716D6" w:rsidP="00E34BC2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E34BC2" w:rsidRDefault="00E34BC2" w:rsidP="00E34BC2">
      <w:pPr>
        <w:ind w:left="1416" w:firstLine="708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>.....................................................................................................................................</w:t>
      </w:r>
    </w:p>
    <w:sectPr w:rsidR="00E34BC2" w:rsidSect="004716D6">
      <w:pgSz w:w="11906" w:h="16838"/>
      <w:pgMar w:top="113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9E8"/>
    <w:multiLevelType w:val="multilevel"/>
    <w:tmpl w:val="69F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03E18E9"/>
    <w:multiLevelType w:val="multilevel"/>
    <w:tmpl w:val="F60A7F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8DE3E9F"/>
    <w:multiLevelType w:val="hybridMultilevel"/>
    <w:tmpl w:val="210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54BBB"/>
    <w:multiLevelType w:val="multilevel"/>
    <w:tmpl w:val="69F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C2"/>
    <w:rsid w:val="000601D4"/>
    <w:rsid w:val="001E4FDD"/>
    <w:rsid w:val="00204430"/>
    <w:rsid w:val="00337F0E"/>
    <w:rsid w:val="004716D6"/>
    <w:rsid w:val="0055224D"/>
    <w:rsid w:val="005E6A68"/>
    <w:rsid w:val="00724024"/>
    <w:rsid w:val="007A6963"/>
    <w:rsid w:val="007B6D1B"/>
    <w:rsid w:val="009138F6"/>
    <w:rsid w:val="00C810C8"/>
    <w:rsid w:val="00E25571"/>
    <w:rsid w:val="00E34BC2"/>
    <w:rsid w:val="00F134FF"/>
    <w:rsid w:val="00F43898"/>
    <w:rsid w:val="00F95E90"/>
    <w:rsid w:val="00FB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C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4BC2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34BC2"/>
    <w:rPr>
      <w:rFonts w:ascii="Arial" w:eastAsia="Arial Unicode MS" w:hAnsi="Arial" w:cs="Arial"/>
      <w:i/>
      <w:sz w:val="18"/>
      <w:szCs w:val="18"/>
      <w:lang w:val="en-US"/>
    </w:rPr>
  </w:style>
  <w:style w:type="paragraph" w:styleId="Akapitzlist">
    <w:name w:val="List Paragraph"/>
    <w:basedOn w:val="Normalny"/>
    <w:uiPriority w:val="99"/>
    <w:qFormat/>
    <w:rsid w:val="00E34BC2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337F0E"/>
    <w:rPr>
      <w:rFonts w:ascii="Times New Roman" w:hAnsi="Times New Roman"/>
      <w:spacing w:val="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C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4BC2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34BC2"/>
    <w:rPr>
      <w:rFonts w:ascii="Arial" w:eastAsia="Arial Unicode MS" w:hAnsi="Arial" w:cs="Arial"/>
      <w:i/>
      <w:sz w:val="18"/>
      <w:szCs w:val="18"/>
      <w:lang w:val="en-US"/>
    </w:rPr>
  </w:style>
  <w:style w:type="paragraph" w:styleId="Akapitzlist">
    <w:name w:val="List Paragraph"/>
    <w:basedOn w:val="Normalny"/>
    <w:uiPriority w:val="99"/>
    <w:qFormat/>
    <w:rsid w:val="00E34BC2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337F0E"/>
    <w:rPr>
      <w:rFonts w:ascii="Times New Roman" w:hAnsi="Times New Roman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4</cp:revision>
  <dcterms:created xsi:type="dcterms:W3CDTF">2016-11-03T07:21:00Z</dcterms:created>
  <dcterms:modified xsi:type="dcterms:W3CDTF">2016-11-09T09:25:00Z</dcterms:modified>
</cp:coreProperties>
</file>